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C0" w:rsidRDefault="00E61A18" w:rsidP="00D16DDF">
      <w:pPr>
        <w:jc w:val="center"/>
        <w:rPr>
          <w:b/>
          <w:sz w:val="24"/>
          <w:szCs w:val="24"/>
        </w:rPr>
      </w:pPr>
      <w:r w:rsidRPr="00857EC0">
        <w:rPr>
          <w:b/>
          <w:sz w:val="24"/>
          <w:szCs w:val="24"/>
        </w:rPr>
        <w:t xml:space="preserve"> </w:t>
      </w:r>
    </w:p>
    <w:p w:rsidR="00857EC0" w:rsidRDefault="00857EC0" w:rsidP="00D16DDF">
      <w:pPr>
        <w:jc w:val="center"/>
        <w:rPr>
          <w:b/>
          <w:sz w:val="24"/>
          <w:szCs w:val="24"/>
        </w:rPr>
      </w:pPr>
    </w:p>
    <w:p w:rsidR="00E25703" w:rsidRPr="00857EC0" w:rsidRDefault="00AC377F" w:rsidP="00D16DDF">
      <w:pPr>
        <w:jc w:val="center"/>
        <w:rPr>
          <w:sz w:val="28"/>
          <w:szCs w:val="28"/>
        </w:rPr>
      </w:pPr>
      <w:r w:rsidRPr="00857EC0">
        <w:rPr>
          <w:b/>
          <w:sz w:val="24"/>
          <w:szCs w:val="24"/>
        </w:rPr>
        <w:t xml:space="preserve"> </w:t>
      </w:r>
      <w:r w:rsidR="005A0D39" w:rsidRPr="00857EC0">
        <w:rPr>
          <w:sz w:val="28"/>
          <w:szCs w:val="28"/>
        </w:rPr>
        <w:t xml:space="preserve">VILLAGE </w:t>
      </w:r>
      <w:r w:rsidR="00D16DDF" w:rsidRPr="00857EC0">
        <w:rPr>
          <w:sz w:val="28"/>
          <w:szCs w:val="28"/>
        </w:rPr>
        <w:t>CHARITIES</w:t>
      </w:r>
    </w:p>
    <w:p w:rsidR="003A6240" w:rsidRPr="00857EC0" w:rsidRDefault="003A6240" w:rsidP="00D16DDF">
      <w:pPr>
        <w:rPr>
          <w:b/>
          <w:sz w:val="24"/>
          <w:szCs w:val="24"/>
        </w:rPr>
      </w:pPr>
    </w:p>
    <w:p w:rsidR="00D16DDF" w:rsidRPr="00857EC0" w:rsidRDefault="00D16DDF" w:rsidP="00857EC0">
      <w:pPr>
        <w:ind w:left="284" w:right="543"/>
        <w:rPr>
          <w:b/>
          <w:sz w:val="24"/>
          <w:szCs w:val="24"/>
        </w:rPr>
      </w:pPr>
      <w:r w:rsidRPr="00857EC0">
        <w:rPr>
          <w:b/>
          <w:sz w:val="24"/>
          <w:szCs w:val="24"/>
        </w:rPr>
        <w:t>John Lush Charity</w:t>
      </w:r>
    </w:p>
    <w:p w:rsidR="00D16DDF" w:rsidRPr="00857EC0" w:rsidRDefault="00D16DDF" w:rsidP="00857EC0">
      <w:pPr>
        <w:ind w:left="284" w:right="543"/>
        <w:jc w:val="both"/>
        <w:rPr>
          <w:sz w:val="24"/>
          <w:szCs w:val="24"/>
        </w:rPr>
      </w:pPr>
      <w:r w:rsidRPr="00857EC0">
        <w:rPr>
          <w:sz w:val="24"/>
          <w:szCs w:val="24"/>
        </w:rPr>
        <w:t xml:space="preserve">This charity was founded by Will on 30 September 1836 and the </w:t>
      </w:r>
      <w:r w:rsidR="00B06D9A" w:rsidRPr="00857EC0">
        <w:rPr>
          <w:sz w:val="24"/>
          <w:szCs w:val="24"/>
        </w:rPr>
        <w:t xml:space="preserve">whole of the property of the </w:t>
      </w:r>
      <w:r w:rsidRPr="00857EC0">
        <w:rPr>
          <w:sz w:val="24"/>
          <w:szCs w:val="24"/>
        </w:rPr>
        <w:t xml:space="preserve">Charity of Edward Harris </w:t>
      </w:r>
      <w:r w:rsidR="002D43AD" w:rsidRPr="00857EC0">
        <w:rPr>
          <w:sz w:val="24"/>
          <w:szCs w:val="24"/>
        </w:rPr>
        <w:t xml:space="preserve">(founded by Will on 25 August 1876) </w:t>
      </w:r>
      <w:r w:rsidR="00B06D9A" w:rsidRPr="00857EC0">
        <w:rPr>
          <w:sz w:val="24"/>
          <w:szCs w:val="24"/>
        </w:rPr>
        <w:t xml:space="preserve">was transferred </w:t>
      </w:r>
      <w:r w:rsidRPr="00857EC0">
        <w:rPr>
          <w:sz w:val="24"/>
          <w:szCs w:val="24"/>
        </w:rPr>
        <w:t xml:space="preserve">under the Charities Act 1985 </w:t>
      </w:r>
      <w:r w:rsidR="00B06D9A" w:rsidRPr="00857EC0">
        <w:rPr>
          <w:sz w:val="24"/>
          <w:szCs w:val="24"/>
        </w:rPr>
        <w:t>t</w:t>
      </w:r>
      <w:r w:rsidRPr="00857EC0">
        <w:rPr>
          <w:sz w:val="24"/>
          <w:szCs w:val="24"/>
        </w:rPr>
        <w:t>o the Charity of John Lush on 20</w:t>
      </w:r>
      <w:r w:rsidRPr="00857EC0">
        <w:rPr>
          <w:sz w:val="24"/>
          <w:szCs w:val="24"/>
          <w:vertAlign w:val="superscript"/>
        </w:rPr>
        <w:t>th</w:t>
      </w:r>
      <w:r w:rsidR="007B54F2" w:rsidRPr="00857EC0">
        <w:rPr>
          <w:sz w:val="24"/>
          <w:szCs w:val="24"/>
        </w:rPr>
        <w:t xml:space="preserve"> January 1992 having been considered obsolete or lacking in usefulness with regard to the social and economic changes that had taken place.</w:t>
      </w:r>
      <w:r w:rsidR="005049F0" w:rsidRPr="00857EC0">
        <w:rPr>
          <w:sz w:val="24"/>
          <w:szCs w:val="24"/>
        </w:rPr>
        <w:t xml:space="preserve"> The Coal and Blankets Charity was also incorporated into the John Lush Charity.  </w:t>
      </w:r>
    </w:p>
    <w:p w:rsidR="00B06D9A" w:rsidRPr="00857EC0" w:rsidRDefault="00B06D9A" w:rsidP="00857EC0">
      <w:pPr>
        <w:ind w:left="284" w:right="543"/>
        <w:jc w:val="both"/>
        <w:rPr>
          <w:sz w:val="24"/>
          <w:szCs w:val="24"/>
        </w:rPr>
      </w:pPr>
      <w:r w:rsidRPr="00857EC0">
        <w:rPr>
          <w:sz w:val="24"/>
          <w:szCs w:val="24"/>
        </w:rPr>
        <w:t xml:space="preserve">The Objects of the charity are to relieve persons resident in the Parish of Teffont who are in conditions of need, hardship or distress either by gifts in kind or by grants of money </w:t>
      </w:r>
      <w:r w:rsidR="005049F0" w:rsidRPr="00857EC0">
        <w:rPr>
          <w:sz w:val="24"/>
          <w:szCs w:val="24"/>
        </w:rPr>
        <w:t>which may include grants to any A</w:t>
      </w:r>
      <w:r w:rsidRPr="00857EC0">
        <w:rPr>
          <w:sz w:val="24"/>
          <w:szCs w:val="24"/>
        </w:rPr>
        <w:t>lms</w:t>
      </w:r>
      <w:r w:rsidR="005049F0" w:rsidRPr="00857EC0">
        <w:rPr>
          <w:sz w:val="24"/>
          <w:szCs w:val="24"/>
        </w:rPr>
        <w:t xml:space="preserve"> H</w:t>
      </w:r>
      <w:r w:rsidRPr="00857EC0">
        <w:rPr>
          <w:sz w:val="24"/>
          <w:szCs w:val="24"/>
        </w:rPr>
        <w:t xml:space="preserve">ouse or other charitable institution established for the benefit of persons qualified as aforesaid. The Trustees of the Charity shall apply the clear income of the Charity for the objects thereof but in doing so shall not apply any part thereof directly in relief of rates, taxes or other public funds but may apply income in supplementing relief or assistance provided out of public funds. </w:t>
      </w:r>
    </w:p>
    <w:p w:rsidR="00541F07" w:rsidRPr="00857EC0" w:rsidRDefault="005049F0" w:rsidP="00857EC0">
      <w:pPr>
        <w:ind w:left="284" w:right="543"/>
        <w:jc w:val="both"/>
        <w:rPr>
          <w:sz w:val="24"/>
          <w:szCs w:val="24"/>
        </w:rPr>
      </w:pPr>
      <w:r w:rsidRPr="00857EC0">
        <w:rPr>
          <w:sz w:val="24"/>
          <w:szCs w:val="24"/>
        </w:rPr>
        <w:t xml:space="preserve">In the past the Trustees have been appointed by the Teffont Parish Council. </w:t>
      </w:r>
      <w:r w:rsidR="00541F07" w:rsidRPr="00857EC0">
        <w:rPr>
          <w:sz w:val="24"/>
          <w:szCs w:val="24"/>
        </w:rPr>
        <w:t>The income for the C</w:t>
      </w:r>
      <w:r w:rsidR="003A6240" w:rsidRPr="00857EC0">
        <w:rPr>
          <w:sz w:val="24"/>
          <w:szCs w:val="24"/>
        </w:rPr>
        <w:t>harity year ended 31 December 20</w:t>
      </w:r>
      <w:r w:rsidR="00541F07" w:rsidRPr="00857EC0">
        <w:rPr>
          <w:sz w:val="24"/>
          <w:szCs w:val="24"/>
        </w:rPr>
        <w:t>14 amounted to £147.</w:t>
      </w:r>
    </w:p>
    <w:p w:rsidR="00B73A3E" w:rsidRPr="00857EC0" w:rsidRDefault="00B73A3E" w:rsidP="00857EC0">
      <w:pPr>
        <w:ind w:left="284" w:right="543"/>
        <w:jc w:val="both"/>
        <w:rPr>
          <w:sz w:val="24"/>
          <w:szCs w:val="24"/>
        </w:rPr>
      </w:pPr>
    </w:p>
    <w:p w:rsidR="00B73A3E" w:rsidRPr="00857EC0" w:rsidRDefault="00B73A3E" w:rsidP="00857EC0">
      <w:pPr>
        <w:ind w:left="284" w:right="543"/>
        <w:jc w:val="both"/>
        <w:rPr>
          <w:sz w:val="24"/>
          <w:szCs w:val="24"/>
        </w:rPr>
      </w:pPr>
      <w:r w:rsidRPr="00857EC0">
        <w:rPr>
          <w:b/>
          <w:sz w:val="24"/>
          <w:szCs w:val="24"/>
        </w:rPr>
        <w:t>The Reading Room and Village Hall Institute</w:t>
      </w:r>
    </w:p>
    <w:p w:rsidR="00794245" w:rsidRPr="00857EC0" w:rsidRDefault="00834BB7" w:rsidP="00857EC0">
      <w:pPr>
        <w:ind w:left="284" w:right="543"/>
        <w:jc w:val="both"/>
        <w:rPr>
          <w:sz w:val="24"/>
          <w:szCs w:val="24"/>
        </w:rPr>
      </w:pPr>
      <w:r w:rsidRPr="00857EC0">
        <w:rPr>
          <w:sz w:val="24"/>
          <w:szCs w:val="24"/>
        </w:rPr>
        <w:t xml:space="preserve">The Charity is governed by a deed of gift </w:t>
      </w:r>
      <w:r w:rsidR="003A6240" w:rsidRPr="00857EC0">
        <w:rPr>
          <w:sz w:val="24"/>
          <w:szCs w:val="24"/>
        </w:rPr>
        <w:t xml:space="preserve">dated </w:t>
      </w:r>
      <w:r w:rsidRPr="00857EC0">
        <w:rPr>
          <w:sz w:val="24"/>
          <w:szCs w:val="24"/>
        </w:rPr>
        <w:t xml:space="preserve">5 November 1923, a confirmatory conveyance dated 24 March 1953 and Charity Commission Schemes of 16 June 1989 and 13 February 2001.  </w:t>
      </w:r>
    </w:p>
    <w:p w:rsidR="00834BB7" w:rsidRPr="00857EC0" w:rsidRDefault="00834BB7" w:rsidP="00857EC0">
      <w:pPr>
        <w:ind w:left="284" w:right="543"/>
        <w:jc w:val="both"/>
        <w:rPr>
          <w:sz w:val="24"/>
          <w:szCs w:val="24"/>
        </w:rPr>
      </w:pPr>
      <w:r w:rsidRPr="00857EC0">
        <w:rPr>
          <w:sz w:val="24"/>
          <w:szCs w:val="24"/>
        </w:rPr>
        <w:t>The 1923 Deed records that the land was given for the purposes of a Village Hall Institute and Reading Room for the benefit of the inhabitants of Teffont.</w:t>
      </w:r>
      <w:r w:rsidR="00794245" w:rsidRPr="00857EC0">
        <w:rPr>
          <w:sz w:val="24"/>
          <w:szCs w:val="24"/>
        </w:rPr>
        <w:t xml:space="preserve"> The land was gifted by the Pembroke Estate and the Reading Room was constructed just after the Great War as a facility primarily for soldiers returning from France. </w:t>
      </w:r>
    </w:p>
    <w:p w:rsidR="00F82073" w:rsidRPr="00857EC0" w:rsidRDefault="00F82073" w:rsidP="00857EC0">
      <w:pPr>
        <w:ind w:left="284" w:right="543"/>
        <w:jc w:val="both"/>
        <w:rPr>
          <w:sz w:val="24"/>
          <w:szCs w:val="24"/>
        </w:rPr>
      </w:pPr>
      <w:r w:rsidRPr="00857EC0">
        <w:rPr>
          <w:sz w:val="24"/>
          <w:szCs w:val="24"/>
        </w:rPr>
        <w:t xml:space="preserve">The 2001 scheme conferred a power on the trustees to let the property and the income of the </w:t>
      </w:r>
      <w:bookmarkStart w:id="0" w:name="_GoBack"/>
      <w:bookmarkEnd w:id="0"/>
      <w:r w:rsidRPr="00857EC0">
        <w:rPr>
          <w:sz w:val="24"/>
          <w:szCs w:val="24"/>
        </w:rPr>
        <w:t>charity to be used in furtherance of the objects and, in so far as it cannot be applied for that purpose, for general charitable purposes for the benefit of Teffont inhabitants.</w:t>
      </w:r>
    </w:p>
    <w:p w:rsidR="00F82073" w:rsidRPr="00857EC0" w:rsidRDefault="00F82073" w:rsidP="00857EC0">
      <w:pPr>
        <w:ind w:left="284" w:right="543"/>
        <w:jc w:val="both"/>
        <w:rPr>
          <w:sz w:val="24"/>
          <w:szCs w:val="24"/>
        </w:rPr>
      </w:pPr>
      <w:r w:rsidRPr="00857EC0">
        <w:rPr>
          <w:sz w:val="24"/>
          <w:szCs w:val="24"/>
        </w:rPr>
        <w:t>The trustees comprise of three ex officio trustees being the owner of Teffont Manor Farm, the occupier of the Farm and the Chairman of Teffont Parish Council together with two co-opted trustees being persons resident in the parish.</w:t>
      </w:r>
    </w:p>
    <w:p w:rsidR="00794245" w:rsidRPr="00857EC0" w:rsidRDefault="00F82073" w:rsidP="00857EC0">
      <w:pPr>
        <w:ind w:left="284" w:right="543"/>
        <w:jc w:val="both"/>
        <w:rPr>
          <w:sz w:val="24"/>
          <w:szCs w:val="24"/>
        </w:rPr>
      </w:pPr>
      <w:r w:rsidRPr="00857EC0">
        <w:rPr>
          <w:sz w:val="24"/>
          <w:szCs w:val="24"/>
        </w:rPr>
        <w:t>In the financial year 31 December 2015 (and for each of the two preceding years) the char</w:t>
      </w:r>
      <w:r w:rsidR="003A6240" w:rsidRPr="00857EC0">
        <w:rPr>
          <w:sz w:val="24"/>
          <w:szCs w:val="24"/>
        </w:rPr>
        <w:t>ity received an income of £2000.</w:t>
      </w:r>
    </w:p>
    <w:p w:rsidR="003A6240" w:rsidRPr="00857EC0" w:rsidRDefault="00794245" w:rsidP="00857EC0">
      <w:pPr>
        <w:ind w:left="284" w:right="543"/>
        <w:jc w:val="both"/>
        <w:rPr>
          <w:sz w:val="24"/>
          <w:szCs w:val="24"/>
        </w:rPr>
      </w:pPr>
      <w:r w:rsidRPr="00857EC0">
        <w:rPr>
          <w:sz w:val="24"/>
          <w:szCs w:val="24"/>
        </w:rPr>
        <w:t>N</w:t>
      </w:r>
      <w:r w:rsidR="003A6240" w:rsidRPr="00857EC0">
        <w:rPr>
          <w:sz w:val="24"/>
          <w:szCs w:val="24"/>
        </w:rPr>
        <w:t>ote: The Teffont Trust (deed date 12 March 2007) is describe</w:t>
      </w:r>
      <w:r w:rsidR="00300AB7" w:rsidRPr="00857EC0">
        <w:rPr>
          <w:sz w:val="24"/>
          <w:szCs w:val="24"/>
        </w:rPr>
        <w:t xml:space="preserve">d </w:t>
      </w:r>
      <w:r w:rsidR="003A6240" w:rsidRPr="00857EC0">
        <w:rPr>
          <w:sz w:val="24"/>
          <w:szCs w:val="24"/>
        </w:rPr>
        <w:t>in a separate Chapter.</w:t>
      </w:r>
    </w:p>
    <w:sectPr w:rsidR="003A6240" w:rsidRPr="00857EC0" w:rsidSect="003A62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DF"/>
    <w:rsid w:val="002560AC"/>
    <w:rsid w:val="002D43AD"/>
    <w:rsid w:val="00300AB7"/>
    <w:rsid w:val="003A6240"/>
    <w:rsid w:val="005049F0"/>
    <w:rsid w:val="00530217"/>
    <w:rsid w:val="00541F07"/>
    <w:rsid w:val="005A0D39"/>
    <w:rsid w:val="00794245"/>
    <w:rsid w:val="007B54F2"/>
    <w:rsid w:val="00834BB7"/>
    <w:rsid w:val="00857EC0"/>
    <w:rsid w:val="00AC377F"/>
    <w:rsid w:val="00B06D9A"/>
    <w:rsid w:val="00B73A3E"/>
    <w:rsid w:val="00D16DDF"/>
    <w:rsid w:val="00E25703"/>
    <w:rsid w:val="00E61A18"/>
    <w:rsid w:val="00F8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FFE16-9E72-4DC2-8DED-C785DA62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Faulkner</dc:creator>
  <cp:keywords/>
  <dc:description/>
  <cp:lastModifiedBy>Zillah Faulkner</cp:lastModifiedBy>
  <cp:revision>3</cp:revision>
  <cp:lastPrinted>2017-09-06T09:17:00Z</cp:lastPrinted>
  <dcterms:created xsi:type="dcterms:W3CDTF">2017-12-31T15:18:00Z</dcterms:created>
  <dcterms:modified xsi:type="dcterms:W3CDTF">2018-01-02T13:38:00Z</dcterms:modified>
</cp:coreProperties>
</file>